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Default="00825B29" w:rsidP="00825B29">
      <w:pPr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44B7ADC3" w14:textId="02D63261" w:rsidR="00551F6E" w:rsidRPr="00592272" w:rsidRDefault="00551F6E" w:rsidP="00551F6E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Pr="00DC70CC">
        <w:rPr>
          <w:rFonts w:ascii="Arial" w:hAnsi="Arial" w:cs="Arial"/>
          <w:b/>
          <w:bCs/>
          <w:sz w:val="32"/>
          <w:szCs w:val="32"/>
        </w:rPr>
        <w:t>Messages</w:t>
      </w:r>
      <w:r>
        <w:rPr>
          <w:rFonts w:ascii="Arial" w:hAnsi="Arial" w:cs="Arial"/>
          <w:b/>
          <w:bCs/>
          <w:sz w:val="32"/>
          <w:szCs w:val="32"/>
        </w:rPr>
        <w:t xml:space="preserve">: English to </w:t>
      </w:r>
      <w:r>
        <w:rPr>
          <w:rFonts w:ascii="Arial" w:hAnsi="Arial" w:cs="Arial"/>
          <w:b/>
          <w:bCs/>
          <w:sz w:val="32"/>
          <w:szCs w:val="32"/>
        </w:rPr>
        <w:t>Turkish</w:t>
      </w:r>
      <w:r>
        <w:rPr>
          <w:rFonts w:ascii="Arial" w:hAnsi="Arial" w:cs="Arial"/>
          <w:b/>
          <w:bCs/>
          <w:sz w:val="32"/>
          <w:szCs w:val="32"/>
        </w:rPr>
        <w:t xml:space="preserve"> translation</w:t>
      </w:r>
    </w:p>
    <w:p w14:paraId="0A3BA1A7" w14:textId="19E017FE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5053860" w14:textId="77777777" w:rsidR="00877DEF" w:rsidRPr="004E17FA" w:rsidRDefault="00877DEF" w:rsidP="004E17FA">
      <w:pPr>
        <w:rPr>
          <w:rFonts w:ascii="Arial" w:hAnsi="Arial" w:cs="Arial"/>
          <w:sz w:val="27"/>
          <w:szCs w:val="27"/>
        </w:rPr>
      </w:pPr>
    </w:p>
    <w:p w14:paraId="2CB54229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25053B03" w14:textId="44E209EE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2EA3CBB3" w14:textId="06564BDF" w:rsidR="00947211" w:rsidRDefault="00947211" w:rsidP="004E17FA">
      <w:pPr>
        <w:rPr>
          <w:rFonts w:ascii="Arial" w:hAnsi="Arial" w:cs="Arial"/>
          <w:b/>
          <w:bCs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Aşılar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Güvenli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mi</w:t>
      </w:r>
      <w:r>
        <w:rPr>
          <w:rFonts w:ascii="Arial" w:hAnsi="Arial" w:cs="Arial"/>
          <w:b/>
          <w:bCs/>
          <w:color w:val="C00000"/>
          <w:sz w:val="27"/>
          <w:szCs w:val="27"/>
        </w:rPr>
        <w:t>?</w:t>
      </w:r>
    </w:p>
    <w:p w14:paraId="3992FA3A" w14:textId="3649C916" w:rsidR="00947211" w:rsidRP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Milyonlarca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insana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Covid-19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aşısı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yapıldı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.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az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yan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etkisi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proofErr w:type="gramStart"/>
      <w:r w:rsidRPr="00947211">
        <w:rPr>
          <w:rFonts w:ascii="Arial" w:hAnsi="Arial" w:cs="Arial"/>
          <w:color w:val="C00000"/>
          <w:sz w:val="27"/>
          <w:szCs w:val="27"/>
        </w:rPr>
        <w:t>görülüyor.Şu</w:t>
      </w:r>
      <w:proofErr w:type="spellEnd"/>
      <w:proofErr w:type="gramEnd"/>
      <w:r w:rsidRPr="00947211">
        <w:rPr>
          <w:rFonts w:ascii="Arial" w:hAnsi="Arial" w:cs="Arial"/>
          <w:color w:val="C00000"/>
          <w:sz w:val="27"/>
          <w:szCs w:val="27"/>
        </w:rPr>
        <w:t xml:space="preserve"> ana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kadar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hiç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uzun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dönemli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şikayet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yaşanmadı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7B51601F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9C3E9B7" w14:textId="54139F22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3BE9B4EC" w14:textId="20E65718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lastRenderedPageBreak/>
        <w:t>a sore arm where the needle went in</w:t>
      </w:r>
    </w:p>
    <w:p w14:paraId="0FCE985B" w14:textId="40480D23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03B78DA4" w14:textId="09B812BD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33C170FF" w14:textId="4BB6393B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40B7E51A" w14:textId="47B41879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631BBEBC" w14:textId="066EEDB9" w:rsidR="00947211" w:rsidRDefault="00947211" w:rsidP="00947211">
      <w:pPr>
        <w:rPr>
          <w:rFonts w:ascii="Arial" w:hAnsi="Arial" w:cs="Arial"/>
          <w:sz w:val="27"/>
          <w:szCs w:val="27"/>
        </w:rPr>
      </w:pPr>
    </w:p>
    <w:p w14:paraId="68A27FE9" w14:textId="37A95D0A" w:rsidR="00947211" w:rsidRDefault="00947211" w:rsidP="00947211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Aşının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kısa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süreli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yan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etkileri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şunlardır</w:t>
      </w:r>
      <w:proofErr w:type="spellEnd"/>
      <w:r>
        <w:rPr>
          <w:rFonts w:ascii="Arial" w:hAnsi="Arial" w:cs="Arial"/>
          <w:color w:val="C00000"/>
          <w:sz w:val="27"/>
          <w:szCs w:val="27"/>
        </w:rPr>
        <w:t>:</w:t>
      </w:r>
    </w:p>
    <w:p w14:paraId="6869BD10" w14:textId="264DE781" w:rsid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proofErr w:type="spellStart"/>
      <w:r>
        <w:rPr>
          <w:rFonts w:ascii="Arial" w:hAnsi="Arial" w:cs="Arial"/>
          <w:color w:val="C00000"/>
          <w:sz w:val="27"/>
          <w:szCs w:val="27"/>
        </w:rPr>
        <w:t>İğne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yapılan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kolda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acı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15B6FE95" w14:textId="5E89DE8D" w:rsid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proofErr w:type="spellStart"/>
      <w:r>
        <w:rPr>
          <w:rFonts w:ascii="Arial" w:hAnsi="Arial" w:cs="Arial"/>
          <w:color w:val="C00000"/>
          <w:sz w:val="27"/>
          <w:szCs w:val="27"/>
        </w:rPr>
        <w:t>Yorgunluk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hissi</w:t>
      </w:r>
      <w:proofErr w:type="spellEnd"/>
    </w:p>
    <w:p w14:paraId="6A2B9EBD" w14:textId="2EBD800D" w:rsid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proofErr w:type="spellStart"/>
      <w:r>
        <w:rPr>
          <w:rFonts w:ascii="Arial" w:hAnsi="Arial" w:cs="Arial"/>
          <w:color w:val="C00000"/>
          <w:sz w:val="27"/>
          <w:szCs w:val="27"/>
        </w:rPr>
        <w:t>Başağrısı</w:t>
      </w:r>
      <w:proofErr w:type="spellEnd"/>
    </w:p>
    <w:p w14:paraId="36E63B8E" w14:textId="6551B924" w:rsid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proofErr w:type="spellStart"/>
      <w:r>
        <w:rPr>
          <w:rFonts w:ascii="Arial" w:hAnsi="Arial" w:cs="Arial"/>
          <w:color w:val="C00000"/>
          <w:sz w:val="27"/>
          <w:szCs w:val="27"/>
        </w:rPr>
        <w:t>Ağrı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hissi</w:t>
      </w:r>
      <w:proofErr w:type="spellEnd"/>
    </w:p>
    <w:p w14:paraId="0B388DC5" w14:textId="57E89C7B" w:rsidR="00947211" w:rsidRP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proofErr w:type="spellStart"/>
      <w:r>
        <w:rPr>
          <w:rFonts w:ascii="Arial" w:hAnsi="Arial" w:cs="Arial"/>
          <w:color w:val="C00000"/>
          <w:sz w:val="27"/>
          <w:szCs w:val="27"/>
        </w:rPr>
        <w:t>Hastalık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hissi</w:t>
      </w:r>
      <w:proofErr w:type="spellEnd"/>
    </w:p>
    <w:p w14:paraId="69DCF7D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6F1E226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487D9981" w14:textId="11C80755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41CE09E4" w14:textId="185E4AA5" w:rsidR="00947211" w:rsidRDefault="00947211" w:rsidP="004E17FA">
      <w:pPr>
        <w:rPr>
          <w:rFonts w:ascii="Arial" w:hAnsi="Arial" w:cs="Arial"/>
          <w:sz w:val="27"/>
          <w:szCs w:val="27"/>
        </w:rPr>
      </w:pPr>
    </w:p>
    <w:p w14:paraId="7462551C" w14:textId="776316DB" w:rsidR="00947211" w:rsidRDefault="00947211" w:rsidP="004E17FA">
      <w:pPr>
        <w:rPr>
          <w:rFonts w:ascii="Arial" w:hAnsi="Arial" w:cs="Arial"/>
          <w:b/>
          <w:bCs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bana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COVİD-19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virüsü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mü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verecek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>?</w:t>
      </w:r>
    </w:p>
    <w:p w14:paraId="03214620" w14:textId="5C3B3A82" w:rsidR="00947211" w:rsidRP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Hayır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size virus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vermeyecek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1576D19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A526A2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6BE9EFA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312A11DE" w14:textId="2F70C1AD" w:rsidR="00CC345D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13C2D5E7" w14:textId="2CF30288" w:rsidR="00947211" w:rsidRDefault="00947211" w:rsidP="00947211">
      <w:pPr>
        <w:rPr>
          <w:rFonts w:ascii="Arial" w:hAnsi="Arial" w:cs="Arial"/>
          <w:b/>
          <w:bCs/>
          <w:color w:val="C00000"/>
          <w:sz w:val="27"/>
          <w:szCs w:val="27"/>
        </w:rPr>
      </w:pPr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Normal</w:t>
      </w:r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koşullarda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bir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aşının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geliştirilmesi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yıllarca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color w:val="C00000"/>
          <w:sz w:val="27"/>
          <w:szCs w:val="27"/>
        </w:rPr>
        <w:t>sürüyor</w:t>
      </w:r>
      <w:proofErr w:type="spellEnd"/>
      <w:r>
        <w:rPr>
          <w:rFonts w:ascii="Arial" w:hAnsi="Arial" w:cs="Arial"/>
          <w:b/>
          <w:bCs/>
          <w:color w:val="C00000"/>
          <w:sz w:val="27"/>
          <w:szCs w:val="27"/>
        </w:rPr>
        <w:t>.</w:t>
      </w:r>
    </w:p>
    <w:p w14:paraId="28FF3D59" w14:textId="01B4D781" w:rsidR="00947211" w:rsidRP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  <w:lang w:val="tr-TR"/>
        </w:rPr>
      </w:pPr>
      <w:r w:rsidRPr="00947211">
        <w:rPr>
          <w:rFonts w:ascii="Arial" w:hAnsi="Arial" w:cs="Arial"/>
          <w:color w:val="C00000"/>
          <w:sz w:val="27"/>
          <w:szCs w:val="27"/>
          <w:lang w:val="tr-TR"/>
        </w:rPr>
        <w:t>Bu aşı için birçok devlet ve özel sektör yatırımı hızlı bir şekilde kullanıldı.</w:t>
      </w:r>
    </w:p>
    <w:p w14:paraId="295EFDCD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D3ADF20" w14:textId="61CDF7E6" w:rsidR="004E17FA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 w:rsidR="00CC345D"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 w:rsidR="00CC345D"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 w:rsidR="00CC345D"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35AC12FD" w14:textId="1E13CAE9" w:rsidR="00947211" w:rsidRPr="00947211" w:rsidRDefault="00947211" w:rsidP="00947211">
      <w:pPr>
        <w:pStyle w:val="ListParagraph"/>
        <w:numPr>
          <w:ilvl w:val="0"/>
          <w:numId w:val="7"/>
        </w:numPr>
        <w:rPr>
          <w:rFonts w:ascii="Arial" w:hAnsi="Arial" w:cs="Arial"/>
          <w:color w:val="C00000"/>
          <w:sz w:val="27"/>
          <w:szCs w:val="27"/>
        </w:rPr>
      </w:pPr>
      <w:r>
        <w:rPr>
          <w:rFonts w:ascii="Arial" w:hAnsi="Arial" w:cs="Arial"/>
          <w:color w:val="C00000"/>
          <w:sz w:val="27"/>
          <w:szCs w:val="27"/>
        </w:rPr>
        <w:t xml:space="preserve">Bu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süreçte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araştırmacılar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sık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biraraya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proofErr w:type="gramStart"/>
      <w:r>
        <w:rPr>
          <w:rFonts w:ascii="Arial" w:hAnsi="Arial" w:cs="Arial"/>
          <w:color w:val="C00000"/>
          <w:sz w:val="27"/>
          <w:szCs w:val="27"/>
        </w:rPr>
        <w:t>geldiler.Toplantılar</w:t>
      </w:r>
      <w:proofErr w:type="spellEnd"/>
      <w:proofErr w:type="gramEnd"/>
      <w:r>
        <w:rPr>
          <w:rFonts w:ascii="Arial" w:hAnsi="Arial" w:cs="Arial"/>
          <w:color w:val="C00000"/>
          <w:sz w:val="27"/>
          <w:szCs w:val="27"/>
        </w:rPr>
        <w:t xml:space="preserve"> internet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üzerinden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gerçeklestirildiği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için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seyahat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etmelerine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gerek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kalmadı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Sorular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çabuk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cevaplandırıldı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Covid-19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dışındaki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araştırmalar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olabildiğince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azaltıldı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76D0F235" w14:textId="77777777" w:rsidR="004E17FA" w:rsidRDefault="004E17FA" w:rsidP="00CC345D">
      <w:pPr>
        <w:rPr>
          <w:rFonts w:ascii="Arial" w:hAnsi="Arial" w:cs="Arial"/>
          <w:sz w:val="27"/>
          <w:szCs w:val="27"/>
        </w:rPr>
      </w:pPr>
    </w:p>
    <w:p w14:paraId="2446F692" w14:textId="785C1E77" w:rsidR="004E17FA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0109A290" w14:textId="44919176" w:rsidR="00947211" w:rsidRPr="00947211" w:rsidRDefault="00947211" w:rsidP="00947211">
      <w:pPr>
        <w:pStyle w:val="ListParagraph"/>
        <w:ind w:left="360"/>
        <w:rPr>
          <w:rFonts w:ascii="Arial" w:hAnsi="Arial" w:cs="Arial"/>
          <w:color w:val="C00000"/>
          <w:sz w:val="27"/>
          <w:szCs w:val="27"/>
        </w:rPr>
      </w:pPr>
      <w:r w:rsidRPr="00947211">
        <w:rPr>
          <w:rFonts w:ascii="Arial" w:hAnsi="Arial" w:cs="Arial"/>
          <w:color w:val="C00000"/>
          <w:sz w:val="27"/>
          <w:szCs w:val="27"/>
        </w:rPr>
        <w:t>-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Tesler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ilk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anons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edildiğinde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Birlesik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Krallıkta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250.000 </w:t>
      </w:r>
      <w:proofErr w:type="spellStart"/>
      <w:proofErr w:type="gramStart"/>
      <w:r>
        <w:rPr>
          <w:rFonts w:ascii="Arial" w:hAnsi="Arial" w:cs="Arial"/>
          <w:color w:val="C00000"/>
          <w:sz w:val="27"/>
          <w:szCs w:val="27"/>
        </w:rPr>
        <w:t>kişi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,</w:t>
      </w:r>
      <w:proofErr w:type="gram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bütün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Dünya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da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yüzbinlerce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insanla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birlikte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gönüllü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oldular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05F9F5B8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9E5A3A1" w14:textId="39FDBD35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5650718B" w14:textId="0986A341" w:rsidR="00947211" w:rsidRP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Tüm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bunlar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aşının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hızlı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şekilde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geliştirilip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,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üretilmesini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sağladı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69C323E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7E45AC5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F66BE19" w14:textId="72BBA42F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139788F8" w14:textId="1F862287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77E75388" w14:textId="110EA495" w:rsidR="00947211" w:rsidRDefault="00947211" w:rsidP="00947211">
      <w:pPr>
        <w:rPr>
          <w:rFonts w:ascii="Arial" w:hAnsi="Arial" w:cs="Arial"/>
          <w:sz w:val="27"/>
          <w:szCs w:val="27"/>
        </w:rPr>
      </w:pPr>
    </w:p>
    <w:p w14:paraId="79CCA8F0" w14:textId="69C7B18B" w:rsidR="00947211" w:rsidRDefault="00947211" w:rsidP="00947211">
      <w:pPr>
        <w:rPr>
          <w:rFonts w:ascii="Arial" w:hAnsi="Arial" w:cs="Arial"/>
          <w:b/>
          <w:bCs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denemesi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ile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ilgili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sonuçlar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doğru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güvenilir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midir</w:t>
      </w:r>
      <w:proofErr w:type="spellEnd"/>
      <w:r w:rsidR="00F2375A">
        <w:rPr>
          <w:rFonts w:ascii="Arial" w:hAnsi="Arial" w:cs="Arial"/>
          <w:b/>
          <w:bCs/>
          <w:color w:val="C00000"/>
          <w:sz w:val="27"/>
          <w:szCs w:val="27"/>
        </w:rPr>
        <w:t>?</w:t>
      </w:r>
    </w:p>
    <w:p w14:paraId="5758D6BA" w14:textId="55C89EC3" w:rsidR="00947211" w:rsidRPr="00947211" w:rsidRDefault="00947211" w:rsidP="00947211">
      <w:pPr>
        <w:rPr>
          <w:rFonts w:ascii="Arial" w:hAnsi="Arial" w:cs="Arial"/>
          <w:color w:val="C00000"/>
          <w:sz w:val="27"/>
          <w:szCs w:val="27"/>
          <w:lang w:val="tr-TR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lastRenderedPageBreak/>
        <w:t>Toplum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sağlığını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korumakla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görevli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kurumlar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(HRA)</w:t>
      </w:r>
      <w:r>
        <w:rPr>
          <w:rFonts w:ascii="Arial" w:hAnsi="Arial" w:cs="Arial"/>
          <w:color w:val="C00000"/>
          <w:sz w:val="27"/>
          <w:szCs w:val="27"/>
        </w:rPr>
        <w:t>,</w:t>
      </w:r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nile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ilgili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araştırmaların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doğru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biçimde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yapıldığın</w:t>
      </w:r>
      <w:r>
        <w:rPr>
          <w:rFonts w:ascii="Arial" w:hAnsi="Arial" w:cs="Arial"/>
          <w:color w:val="C00000"/>
          <w:sz w:val="27"/>
          <w:szCs w:val="27"/>
        </w:rPr>
        <w:t>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emin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olarak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çalışıyor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09A3CA1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76E5B4D" w14:textId="0C7F862B" w:rsidR="004E17FA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34AE59B" w14:textId="44D0784B" w:rsidR="00947211" w:rsidRPr="00947211" w:rsidRDefault="00947211" w:rsidP="00947211">
      <w:pPr>
        <w:pStyle w:val="ListParagraph"/>
        <w:ind w:left="360"/>
        <w:rPr>
          <w:rFonts w:ascii="Arial" w:hAnsi="Arial" w:cs="Arial"/>
          <w:color w:val="C00000"/>
          <w:sz w:val="27"/>
          <w:szCs w:val="27"/>
        </w:rPr>
      </w:pPr>
      <w:r w:rsidRPr="00947211">
        <w:rPr>
          <w:rFonts w:ascii="Arial" w:hAnsi="Arial" w:cs="Arial"/>
          <w:color w:val="C00000"/>
          <w:sz w:val="27"/>
          <w:szCs w:val="27"/>
        </w:rPr>
        <w:t xml:space="preserve">COVİD-19 la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ilgili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650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çalışma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yapıldı</w:t>
      </w:r>
      <w:r>
        <w:rPr>
          <w:rFonts w:ascii="Arial" w:hAnsi="Arial" w:cs="Arial"/>
          <w:color w:val="C00000"/>
          <w:sz w:val="27"/>
          <w:szCs w:val="27"/>
        </w:rPr>
        <w:t>ö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bu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çalışmalarda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400,000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insan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görev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aldı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Aşıların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güvenli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olduğundan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emin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olmak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için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yapılması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gereken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her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adım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atıldı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15924DD7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6335429D" w14:textId="77777777" w:rsidR="00947211" w:rsidRDefault="004E17FA" w:rsidP="00947211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7D0541BB" w14:textId="728B4078" w:rsidR="00947211" w:rsidRPr="00947211" w:rsidRDefault="00947211" w:rsidP="00947211">
      <w:pPr>
        <w:pStyle w:val="ListParagraph"/>
        <w:ind w:left="360"/>
        <w:rPr>
          <w:rFonts w:ascii="Arial" w:hAnsi="Arial" w:cs="Arial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Birleşik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Krallıktaki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tüm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ilaçların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güvenli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olduğunu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proofErr w:type="gramStart"/>
      <w:r w:rsidRPr="00947211">
        <w:rPr>
          <w:rFonts w:ascii="Arial" w:hAnsi="Arial" w:cs="Arial"/>
          <w:color w:val="C00000"/>
          <w:sz w:val="27"/>
          <w:szCs w:val="27"/>
        </w:rPr>
        <w:t>denetleyen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proofErr w:type="gram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İlaç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Tıbbı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Malzemelerin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Kural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standartlarını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belırleyen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MHRA,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Aşılar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için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,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sıkı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ciddi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güvenlik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standartları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oluşturdu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24D602AB" w14:textId="7A29DC90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32FF695D" w14:textId="77777777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7277EACC" w14:textId="56CD80E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7D778240" w14:textId="0D49672A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54077FD6" w14:textId="3EC01CD1" w:rsidR="00947211" w:rsidRDefault="00947211" w:rsidP="004E17FA">
      <w:pPr>
        <w:rPr>
          <w:rFonts w:ascii="Arial" w:hAnsi="Arial" w:cs="Arial"/>
          <w:sz w:val="27"/>
          <w:szCs w:val="27"/>
        </w:rPr>
      </w:pPr>
    </w:p>
    <w:p w14:paraId="6B1E633A" w14:textId="11BC16E7" w:rsidR="00947211" w:rsidRDefault="00947211" w:rsidP="004E17FA">
      <w:pPr>
        <w:rPr>
          <w:rFonts w:ascii="Arial" w:hAnsi="Arial" w:cs="Arial"/>
          <w:b/>
          <w:bCs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Hamileyim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,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hala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olabilir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miyim</w:t>
      </w:r>
      <w:proofErr w:type="spellEnd"/>
      <w:r w:rsidR="00F2375A">
        <w:rPr>
          <w:rFonts w:ascii="Arial" w:hAnsi="Arial" w:cs="Arial"/>
          <w:b/>
          <w:bCs/>
          <w:color w:val="C00000"/>
          <w:sz w:val="27"/>
          <w:szCs w:val="27"/>
        </w:rPr>
        <w:t>?</w:t>
      </w:r>
    </w:p>
    <w:p w14:paraId="69528044" w14:textId="518CE794" w:rsidR="00947211" w:rsidRP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Şu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an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aşının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hamileler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için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güvenli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olmadığına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dair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hiçbir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ispat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yoktur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Ancak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bu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konuda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daha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fazla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tanıklığa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ihtiyaç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var.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Lütfen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önce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GP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nizle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görüşün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7509D40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517BE4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8C77AC5" w14:textId="77777777" w:rsidR="00551F6E" w:rsidRDefault="00551F6E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1B94690" w14:textId="77777777" w:rsidR="00551F6E" w:rsidRDefault="00551F6E" w:rsidP="004E17FA">
      <w:pPr>
        <w:rPr>
          <w:rFonts w:ascii="Arial" w:hAnsi="Arial" w:cs="Arial"/>
          <w:b/>
          <w:bCs/>
          <w:sz w:val="27"/>
          <w:szCs w:val="27"/>
        </w:rPr>
      </w:pPr>
    </w:p>
    <w:p w14:paraId="4AEA6F99" w14:textId="07BDA6EB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1EC80BF6" w14:textId="0B79E1B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489601D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7B7FABDD" w14:textId="259CFE4C" w:rsidR="004E17FA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78B8FE83" w14:textId="77777777" w:rsidR="00947211" w:rsidRPr="00947211" w:rsidRDefault="00947211" w:rsidP="00947211">
      <w:pPr>
        <w:pStyle w:val="ListParagraph"/>
        <w:rPr>
          <w:rFonts w:ascii="Arial" w:hAnsi="Arial" w:cs="Arial"/>
          <w:sz w:val="27"/>
          <w:szCs w:val="27"/>
        </w:rPr>
      </w:pPr>
    </w:p>
    <w:p w14:paraId="12D461CF" w14:textId="648F87DB" w:rsidR="00947211" w:rsidRDefault="00947211" w:rsidP="00947211">
      <w:pPr>
        <w:pStyle w:val="ListParagraph"/>
        <w:ind w:left="360"/>
        <w:rPr>
          <w:rFonts w:ascii="Arial" w:hAnsi="Arial" w:cs="Arial"/>
          <w:b/>
          <w:bCs/>
          <w:color w:val="C00000"/>
          <w:sz w:val="27"/>
          <w:szCs w:val="27"/>
        </w:rPr>
      </w:pPr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COVİD-19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Aşısının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İçeriği</w:t>
      </w:r>
      <w:proofErr w:type="spellEnd"/>
    </w:p>
    <w:p w14:paraId="715BCA07" w14:textId="3335B85C" w:rsidR="00947211" w:rsidRDefault="00947211" w:rsidP="00947211">
      <w:pPr>
        <w:pStyle w:val="ListParagraph"/>
        <w:ind w:left="360"/>
        <w:rPr>
          <w:rFonts w:ascii="Arial" w:hAnsi="Arial" w:cs="Arial"/>
          <w:color w:val="C00000"/>
          <w:sz w:val="27"/>
          <w:szCs w:val="27"/>
        </w:rPr>
      </w:pPr>
      <w:r w:rsidRPr="00947211">
        <w:rPr>
          <w:rFonts w:ascii="Arial" w:hAnsi="Arial" w:cs="Arial"/>
          <w:color w:val="C00000"/>
          <w:sz w:val="27"/>
          <w:szCs w:val="27"/>
        </w:rPr>
        <w:t>-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Uygulanan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COVİD-19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aşıları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hiç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bir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hayvansal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ürün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içermez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</w:p>
    <w:p w14:paraId="2EEE7CE9" w14:textId="0E3AC82B" w:rsidR="00947211" w:rsidRDefault="00947211" w:rsidP="00947211">
      <w:pPr>
        <w:pStyle w:val="ListParagraph"/>
        <w:ind w:left="360"/>
        <w:rPr>
          <w:rFonts w:ascii="Arial" w:hAnsi="Arial" w:cs="Arial"/>
          <w:color w:val="C00000"/>
          <w:sz w:val="27"/>
          <w:szCs w:val="27"/>
        </w:rPr>
      </w:pPr>
    </w:p>
    <w:p w14:paraId="001DE514" w14:textId="01BD6702" w:rsidR="00947211" w:rsidRPr="00947211" w:rsidRDefault="00947211" w:rsidP="00947211">
      <w:pPr>
        <w:pStyle w:val="ListParagraph"/>
        <w:ind w:left="360"/>
        <w:rPr>
          <w:rFonts w:ascii="Arial" w:hAnsi="Arial" w:cs="Arial"/>
          <w:color w:val="C00000"/>
          <w:sz w:val="27"/>
          <w:szCs w:val="27"/>
        </w:rPr>
      </w:pPr>
      <w:r>
        <w:rPr>
          <w:rFonts w:ascii="Arial" w:hAnsi="Arial" w:cs="Arial"/>
          <w:color w:val="C00000"/>
          <w:sz w:val="27"/>
          <w:szCs w:val="27"/>
        </w:rPr>
        <w:t>-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Aşıların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içinde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mRNA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adlı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ilaç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vardır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. Bu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ilaç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vücudumuzun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COVİD-19 a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karşı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koruma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sistemi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geliştirmesini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sağlar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. mRNA, DNA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nızı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değiştirmez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veya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bastırmaz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5047969C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522DC64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90F6BA" w14:textId="6569C12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0EFC9E50" w14:textId="5A257624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6A3228AE" w14:textId="214F97BE" w:rsidR="00947211" w:rsidRDefault="00947211" w:rsidP="004E17FA">
      <w:pPr>
        <w:rPr>
          <w:rFonts w:ascii="Arial" w:hAnsi="Arial" w:cs="Arial"/>
          <w:sz w:val="27"/>
          <w:szCs w:val="27"/>
        </w:rPr>
      </w:pPr>
    </w:p>
    <w:p w14:paraId="057D2985" w14:textId="0DDAF982" w:rsidR="00947211" w:rsidRDefault="00947211" w:rsidP="004E17FA">
      <w:pPr>
        <w:rPr>
          <w:rFonts w:ascii="Arial" w:hAnsi="Arial" w:cs="Arial"/>
          <w:b/>
          <w:bCs/>
          <w:color w:val="C00000"/>
          <w:sz w:val="27"/>
          <w:szCs w:val="27"/>
        </w:rPr>
      </w:pPr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COVİD-19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Aşısı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mikroçipler</w:t>
      </w:r>
      <w:proofErr w:type="spellEnd"/>
    </w:p>
    <w:p w14:paraId="24A29F35" w14:textId="47B638BE" w:rsidR="00947211" w:rsidRP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r w:rsidRPr="00947211">
        <w:rPr>
          <w:rFonts w:ascii="Arial" w:hAnsi="Arial" w:cs="Arial"/>
          <w:color w:val="C00000"/>
          <w:sz w:val="27"/>
          <w:szCs w:val="27"/>
        </w:rPr>
        <w:t xml:space="preserve">COVİD-19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aşısında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kullanılan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iğne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ile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mikroçip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enjekte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etmek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mümkün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değildir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Mikroçip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12mm x 2mm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genişliğindedir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şırınga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ile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enjekte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edilmesi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mümkün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değildir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0C521ABD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4D87690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3F494B1A" w14:textId="77777777" w:rsidR="004E17FA" w:rsidRPr="00FB1FA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FD95807" w14:textId="3BBF981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4012CD99" w14:textId="4C5A2473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3D1E97D4" w14:textId="34ABAE29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39452C44" w14:textId="77C767BF" w:rsidR="00947211" w:rsidRDefault="00947211" w:rsidP="004E17FA">
      <w:pPr>
        <w:rPr>
          <w:rFonts w:ascii="Arial" w:hAnsi="Arial" w:cs="Arial"/>
          <w:b/>
          <w:bCs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olmalı</w:t>
      </w:r>
      <w:proofErr w:type="spellEnd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b/>
          <w:bCs/>
          <w:color w:val="C00000"/>
          <w:sz w:val="27"/>
          <w:szCs w:val="27"/>
        </w:rPr>
        <w:t>mıyım</w:t>
      </w:r>
      <w:proofErr w:type="spellEnd"/>
      <w:r w:rsidR="00F2375A">
        <w:rPr>
          <w:rFonts w:ascii="Arial" w:hAnsi="Arial" w:cs="Arial"/>
          <w:b/>
          <w:bCs/>
          <w:color w:val="C00000"/>
          <w:sz w:val="27"/>
          <w:szCs w:val="27"/>
        </w:rPr>
        <w:t>?</w:t>
      </w:r>
    </w:p>
    <w:p w14:paraId="2C59A887" w14:textId="7D77D5AB" w:rsid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siz</w:t>
      </w:r>
      <w:r>
        <w:rPr>
          <w:rFonts w:ascii="Arial" w:hAnsi="Arial" w:cs="Arial"/>
          <w:color w:val="C00000"/>
          <w:sz w:val="27"/>
          <w:szCs w:val="27"/>
        </w:rPr>
        <w:t>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sevdiklerinizi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 w:rsidRPr="00947211">
        <w:rPr>
          <w:rFonts w:ascii="Arial" w:hAnsi="Arial" w:cs="Arial"/>
          <w:color w:val="C00000"/>
          <w:sz w:val="27"/>
          <w:szCs w:val="27"/>
        </w:rPr>
        <w:t>korur</w:t>
      </w:r>
      <w:proofErr w:type="spellEnd"/>
      <w:r w:rsidRPr="00947211">
        <w:rPr>
          <w:rFonts w:ascii="Arial" w:hAnsi="Arial" w:cs="Arial"/>
          <w:color w:val="C00000"/>
          <w:sz w:val="27"/>
          <w:szCs w:val="27"/>
        </w:rPr>
        <w:t>.</w:t>
      </w:r>
      <w:r>
        <w:rPr>
          <w:rFonts w:ascii="Arial" w:hAnsi="Arial" w:cs="Arial"/>
          <w:color w:val="C00000"/>
          <w:sz w:val="27"/>
          <w:szCs w:val="27"/>
        </w:rPr>
        <w:t xml:space="preserve"> Ne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kadar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insan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olursa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o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kadar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iyi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olur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 NHS (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Ulusal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Sağlık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Servisi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)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nin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iyi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organize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edilmiş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bir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programı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var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vesizin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sıranız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geldiğinde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size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haber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verilecek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çok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risk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altında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olanlar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daha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önce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olacaklardır</w:t>
      </w:r>
      <w:proofErr w:type="spellEnd"/>
      <w:r>
        <w:rPr>
          <w:rFonts w:ascii="Arial" w:hAnsi="Arial" w:cs="Arial"/>
          <w:color w:val="C00000"/>
          <w:sz w:val="27"/>
          <w:szCs w:val="27"/>
        </w:rPr>
        <w:t>.</w:t>
      </w:r>
    </w:p>
    <w:p w14:paraId="794CED3D" w14:textId="5332F71E" w:rsidR="00947211" w:rsidRDefault="00947211" w:rsidP="004E17FA">
      <w:pPr>
        <w:rPr>
          <w:rFonts w:ascii="Arial" w:hAnsi="Arial" w:cs="Arial"/>
          <w:color w:val="C00000"/>
          <w:sz w:val="27"/>
          <w:szCs w:val="27"/>
        </w:rPr>
      </w:pPr>
    </w:p>
    <w:p w14:paraId="42494FC9" w14:textId="77777777" w:rsidR="00551F6E" w:rsidRPr="004E17FA" w:rsidRDefault="00551F6E" w:rsidP="00551F6E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653F23B2" w14:textId="77777777" w:rsidR="00551F6E" w:rsidRDefault="00551F6E" w:rsidP="004E17FA">
      <w:pPr>
        <w:rPr>
          <w:rFonts w:ascii="Arial" w:hAnsi="Arial" w:cs="Arial"/>
          <w:color w:val="C00000"/>
          <w:sz w:val="27"/>
          <w:szCs w:val="27"/>
        </w:rPr>
      </w:pPr>
    </w:p>
    <w:p w14:paraId="46E38D91" w14:textId="342FD8AA" w:rsidR="002955FC" w:rsidRPr="00551F6E" w:rsidRDefault="00947211" w:rsidP="00BB1EB3">
      <w:pPr>
        <w:rPr>
          <w:rFonts w:ascii="Arial" w:hAnsi="Arial" w:cs="Arial"/>
          <w:color w:val="C00000"/>
          <w:sz w:val="27"/>
          <w:szCs w:val="27"/>
        </w:rPr>
      </w:pPr>
      <w:r>
        <w:rPr>
          <w:rFonts w:ascii="Arial" w:hAnsi="Arial" w:cs="Arial"/>
          <w:color w:val="C00000"/>
          <w:sz w:val="27"/>
          <w:szCs w:val="27"/>
        </w:rPr>
        <w:t xml:space="preserve">Bir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yandan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aşı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sistemi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devam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ederken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siz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de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kendiniz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ve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sevdikleriniz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için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doğru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olanı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yapmaya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devam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C00000"/>
          <w:sz w:val="27"/>
          <w:szCs w:val="27"/>
        </w:rPr>
        <w:t>edin</w:t>
      </w:r>
      <w:proofErr w:type="spellEnd"/>
      <w:r>
        <w:rPr>
          <w:rFonts w:ascii="Arial" w:hAnsi="Arial" w:cs="Arial"/>
          <w:color w:val="C00000"/>
          <w:sz w:val="27"/>
          <w:szCs w:val="27"/>
        </w:rPr>
        <w:t xml:space="preserve"> lütfen.</w:t>
      </w:r>
    </w:p>
    <w:sectPr w:rsidR="002955FC" w:rsidRPr="00551F6E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23B51" w14:textId="77777777" w:rsidR="005452F9" w:rsidRDefault="005452F9" w:rsidP="00825B29">
      <w:r>
        <w:separator/>
      </w:r>
    </w:p>
  </w:endnote>
  <w:endnote w:type="continuationSeparator" w:id="0">
    <w:p w14:paraId="54BFAB10" w14:textId="77777777" w:rsidR="005452F9" w:rsidRDefault="005452F9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3A38B" w14:textId="77777777" w:rsidR="005452F9" w:rsidRDefault="005452F9" w:rsidP="00825B29">
      <w:r>
        <w:separator/>
      </w:r>
    </w:p>
  </w:footnote>
  <w:footnote w:type="continuationSeparator" w:id="0">
    <w:p w14:paraId="78ED971C" w14:textId="77777777" w:rsidR="005452F9" w:rsidRDefault="005452F9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2366A"/>
    <w:multiLevelType w:val="hybridMultilevel"/>
    <w:tmpl w:val="3D0C63B4"/>
    <w:lvl w:ilvl="0" w:tplc="C47A333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6EF8"/>
    <w:rsid w:val="00025B65"/>
    <w:rsid w:val="000C3BA2"/>
    <w:rsid w:val="00140BEA"/>
    <w:rsid w:val="0019637F"/>
    <w:rsid w:val="001F0623"/>
    <w:rsid w:val="00204351"/>
    <w:rsid w:val="00256774"/>
    <w:rsid w:val="00272D6D"/>
    <w:rsid w:val="00275041"/>
    <w:rsid w:val="002955FC"/>
    <w:rsid w:val="002F0F03"/>
    <w:rsid w:val="002F7056"/>
    <w:rsid w:val="00346EB2"/>
    <w:rsid w:val="00350FB7"/>
    <w:rsid w:val="00370B16"/>
    <w:rsid w:val="003A37B5"/>
    <w:rsid w:val="003E5097"/>
    <w:rsid w:val="003F4090"/>
    <w:rsid w:val="00431B1A"/>
    <w:rsid w:val="004827CC"/>
    <w:rsid w:val="00484D44"/>
    <w:rsid w:val="00496007"/>
    <w:rsid w:val="004B5583"/>
    <w:rsid w:val="004E17FA"/>
    <w:rsid w:val="004F03C2"/>
    <w:rsid w:val="005452F9"/>
    <w:rsid w:val="00547F09"/>
    <w:rsid w:val="00551F6E"/>
    <w:rsid w:val="00565E52"/>
    <w:rsid w:val="005705A8"/>
    <w:rsid w:val="005E245A"/>
    <w:rsid w:val="005F1DCB"/>
    <w:rsid w:val="00611E6D"/>
    <w:rsid w:val="00714016"/>
    <w:rsid w:val="00752E8E"/>
    <w:rsid w:val="00825B29"/>
    <w:rsid w:val="008516C7"/>
    <w:rsid w:val="00860CAE"/>
    <w:rsid w:val="00877DEF"/>
    <w:rsid w:val="008D216D"/>
    <w:rsid w:val="00942269"/>
    <w:rsid w:val="00947211"/>
    <w:rsid w:val="00962E8B"/>
    <w:rsid w:val="009F4949"/>
    <w:rsid w:val="00A117D4"/>
    <w:rsid w:val="00AD57B8"/>
    <w:rsid w:val="00B85AE7"/>
    <w:rsid w:val="00BB1EB3"/>
    <w:rsid w:val="00BC5C4B"/>
    <w:rsid w:val="00BE6C8B"/>
    <w:rsid w:val="00C812AC"/>
    <w:rsid w:val="00CA47C8"/>
    <w:rsid w:val="00CC345D"/>
    <w:rsid w:val="00D114B4"/>
    <w:rsid w:val="00D1284B"/>
    <w:rsid w:val="00D21A18"/>
    <w:rsid w:val="00DC70CC"/>
    <w:rsid w:val="00F2375A"/>
    <w:rsid w:val="00F53887"/>
    <w:rsid w:val="00FB1FA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2</cp:revision>
  <dcterms:created xsi:type="dcterms:W3CDTF">2021-03-03T15:41:00Z</dcterms:created>
  <dcterms:modified xsi:type="dcterms:W3CDTF">2021-03-03T15:41:00Z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